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967B93" w14:textId="6116FAF7" w:rsidR="009A6BED" w:rsidRDefault="006845CF"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r w:rsidRPr="006845CF">
        <w:rPr>
          <w:rFonts w:ascii="inherit" w:eastAsia="Times New Roman" w:hAnsi="inherit" w:cs="Times New Roman"/>
          <w:b/>
          <w:bCs/>
          <w:color w:val="000000"/>
          <w:sz w:val="29"/>
          <w:szCs w:val="29"/>
          <w:bdr w:val="none" w:sz="0" w:space="0" w:color="auto" w:frame="1"/>
        </w:rPr>
        <w:t xml:space="preserve">Submit your response to the following question.  Briefly discuss Leadership dilemmas and the Diversity Paradox and its interconnectivity to Diversity - specifically within the </w:t>
      </w:r>
      <w:proofErr w:type="gramStart"/>
      <w:r w:rsidRPr="006845CF">
        <w:rPr>
          <w:rFonts w:ascii="inherit" w:eastAsia="Times New Roman" w:hAnsi="inherit" w:cs="Times New Roman"/>
          <w:b/>
          <w:bCs/>
          <w:color w:val="000000"/>
          <w:sz w:val="29"/>
          <w:szCs w:val="29"/>
          <w:bdr w:val="none" w:sz="0" w:space="0" w:color="auto" w:frame="1"/>
        </w:rPr>
        <w:t>workplace .</w:t>
      </w:r>
      <w:proofErr w:type="gramEnd"/>
      <w:r w:rsidRPr="006845CF">
        <w:rPr>
          <w:rFonts w:ascii="inherit" w:eastAsia="Times New Roman" w:hAnsi="inherit" w:cs="Times New Roman"/>
          <w:b/>
          <w:bCs/>
          <w:color w:val="000000"/>
          <w:sz w:val="29"/>
          <w:szCs w:val="29"/>
          <w:bdr w:val="none" w:sz="0" w:space="0" w:color="auto" w:frame="1"/>
        </w:rPr>
        <w:t xml:space="preserve">  *Do Not* copy and paste/copy content directly from the text.  Please read and provide at least a </w:t>
      </w:r>
      <w:proofErr w:type="gramStart"/>
      <w:r w:rsidRPr="006845CF">
        <w:rPr>
          <w:rFonts w:ascii="inherit" w:eastAsia="Times New Roman" w:hAnsi="inherit" w:cs="Times New Roman"/>
          <w:b/>
          <w:bCs/>
          <w:color w:val="000000"/>
          <w:sz w:val="29"/>
          <w:szCs w:val="29"/>
          <w:bdr w:val="none" w:sz="0" w:space="0" w:color="auto" w:frame="1"/>
        </w:rPr>
        <w:t>7 sentence</w:t>
      </w:r>
      <w:proofErr w:type="gramEnd"/>
      <w:r w:rsidRPr="006845CF">
        <w:rPr>
          <w:rFonts w:ascii="inherit" w:eastAsia="Times New Roman" w:hAnsi="inherit" w:cs="Times New Roman"/>
          <w:b/>
          <w:bCs/>
          <w:color w:val="000000"/>
          <w:sz w:val="29"/>
          <w:szCs w:val="29"/>
          <w:bdr w:val="none" w:sz="0" w:space="0" w:color="auto" w:frame="1"/>
        </w:rPr>
        <w:t xml:space="preserve"> paragraph response (in your own words) to respond to the aforementioned question.</w:t>
      </w:r>
    </w:p>
    <w:p w14:paraId="49A6B809" w14:textId="77777777" w:rsidR="006845CF" w:rsidRDefault="006845CF"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2FE46867" w14:textId="77777777" w:rsidR="00F36391" w:rsidRDefault="00F36391"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119E4890" w14:textId="77777777" w:rsidR="00A8360D" w:rsidRDefault="00A8360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79AD82DC" w14:textId="77777777" w:rsidR="006845CF" w:rsidRPr="006845CF" w:rsidRDefault="006845CF" w:rsidP="006845CF">
      <w:pPr>
        <w:spacing w:after="0" w:line="240" w:lineRule="auto"/>
        <w:ind w:right="45"/>
        <w:outlineLvl w:val="2"/>
        <w:rPr>
          <w:rFonts w:ascii="inherit" w:eastAsia="Times New Roman" w:hAnsi="inherit" w:cs="Times New Roman"/>
          <w:b/>
          <w:bCs/>
          <w:color w:val="111111"/>
          <w:sz w:val="29"/>
          <w:szCs w:val="29"/>
        </w:rPr>
      </w:pPr>
      <w:r w:rsidRPr="006845CF">
        <w:rPr>
          <w:rFonts w:ascii="inherit" w:eastAsia="Times New Roman" w:hAnsi="inherit" w:cs="Times New Roman"/>
          <w:b/>
          <w:bCs/>
          <w:color w:val="000000"/>
          <w:sz w:val="29"/>
          <w:szCs w:val="29"/>
          <w:bdr w:val="none" w:sz="0" w:space="0" w:color="auto" w:frame="1"/>
        </w:rPr>
        <w:t>Chapter 11: Inclusive Leadership: Unlocking the Diversity Potential</w:t>
      </w:r>
      <w:r w:rsidRPr="006845CF">
        <w:rPr>
          <w:rFonts w:ascii="inherit" w:eastAsia="Times New Roman" w:hAnsi="inherit" w:cs="Times New Roman"/>
          <w:b/>
          <w:bCs/>
          <w:color w:val="111111"/>
          <w:sz w:val="29"/>
          <w:szCs w:val="29"/>
        </w:rPr>
        <w:t xml:space="preserve"> </w:t>
      </w:r>
    </w:p>
    <w:p w14:paraId="108223E4" w14:textId="77777777" w:rsidR="006845CF" w:rsidRPr="006845CF" w:rsidRDefault="006845CF" w:rsidP="006845CF">
      <w:pPr>
        <w:spacing w:after="0" w:line="240" w:lineRule="auto"/>
        <w:rPr>
          <w:rFonts w:ascii="inherit" w:eastAsia="Times New Roman" w:hAnsi="inherit" w:cs="Times New Roman"/>
          <w:color w:val="111111"/>
          <w:sz w:val="24"/>
          <w:szCs w:val="24"/>
        </w:rPr>
      </w:pPr>
      <w:r w:rsidRPr="006845CF">
        <w:rPr>
          <w:rFonts w:ascii="&amp;quot" w:eastAsia="Times New Roman" w:hAnsi="&amp;quot" w:cs="Times New Roman"/>
          <w:b/>
          <w:bCs/>
          <w:color w:val="111111"/>
          <w:bdr w:val="none" w:sz="0" w:space="0" w:color="auto" w:frame="1"/>
        </w:rPr>
        <w:t>Chapter Outline</w:t>
      </w:r>
    </w:p>
    <w:p w14:paraId="6BA79FF1" w14:textId="77777777" w:rsidR="006845CF" w:rsidRPr="006845CF" w:rsidRDefault="006845CF" w:rsidP="006845CF">
      <w:pPr>
        <w:spacing w:after="0" w:line="240" w:lineRule="auto"/>
        <w:rPr>
          <w:rFonts w:ascii="inherit" w:eastAsia="Times New Roman" w:hAnsi="inherit" w:cs="Times New Roman"/>
          <w:color w:val="111111"/>
          <w:sz w:val="24"/>
          <w:szCs w:val="24"/>
        </w:rPr>
      </w:pPr>
      <w:r w:rsidRPr="006845CF">
        <w:rPr>
          <w:rFonts w:ascii="&amp;quot" w:eastAsia="Times New Roman" w:hAnsi="&amp;quot" w:cs="Times New Roman"/>
          <w:color w:val="111111"/>
          <w:sz w:val="24"/>
          <w:szCs w:val="24"/>
          <w:bdr w:val="none" w:sz="0" w:space="0" w:color="auto" w:frame="1"/>
        </w:rPr>
        <w:t> </w:t>
      </w:r>
    </w:p>
    <w:p w14:paraId="18AFD0A5" w14:textId="77777777" w:rsidR="006845CF" w:rsidRPr="006845CF" w:rsidRDefault="006845CF" w:rsidP="006845CF">
      <w:pPr>
        <w:numPr>
          <w:ilvl w:val="0"/>
          <w:numId w:val="4"/>
        </w:numPr>
        <w:spacing w:after="0" w:line="240" w:lineRule="auto"/>
        <w:ind w:left="0"/>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t xml:space="preserve">Leadership Dilemmas and the Diversity Paradox </w:t>
      </w:r>
    </w:p>
    <w:p w14:paraId="2BE41997" w14:textId="77777777" w:rsidR="006845CF" w:rsidRPr="006845CF" w:rsidRDefault="006845CF" w:rsidP="006845CF">
      <w:pPr>
        <w:numPr>
          <w:ilvl w:val="1"/>
          <w:numId w:val="5"/>
        </w:numPr>
        <w:spacing w:after="0" w:line="240" w:lineRule="auto"/>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t xml:space="preserve">Figure </w:t>
      </w:r>
      <w:proofErr w:type="gramStart"/>
      <w:r w:rsidRPr="006845CF">
        <w:rPr>
          <w:rFonts w:ascii="inherit" w:eastAsia="Times New Roman" w:hAnsi="inherit" w:cs="Times New Roman"/>
          <w:color w:val="111111"/>
          <w:sz w:val="24"/>
          <w:szCs w:val="24"/>
        </w:rPr>
        <w:t>11.1  The</w:t>
      </w:r>
      <w:proofErr w:type="gramEnd"/>
      <w:r w:rsidRPr="006845CF">
        <w:rPr>
          <w:rFonts w:ascii="inherit" w:eastAsia="Times New Roman" w:hAnsi="inherit" w:cs="Times New Roman"/>
          <w:color w:val="111111"/>
          <w:sz w:val="24"/>
          <w:szCs w:val="24"/>
        </w:rPr>
        <w:t xml:space="preserve"> Diversity Paradox</w:t>
      </w:r>
    </w:p>
    <w:p w14:paraId="68B692EA" w14:textId="77777777" w:rsidR="006845CF" w:rsidRPr="006845CF" w:rsidRDefault="006845CF" w:rsidP="006845CF">
      <w:pPr>
        <w:numPr>
          <w:ilvl w:val="1"/>
          <w:numId w:val="5"/>
        </w:numPr>
        <w:spacing w:after="0" w:line="240" w:lineRule="auto"/>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t>Figure 11.2 Inclusion—the key to the diversity paradox dilemma</w:t>
      </w:r>
    </w:p>
    <w:p w14:paraId="3F2F0BC6" w14:textId="77777777" w:rsidR="006845CF" w:rsidRPr="006845CF" w:rsidRDefault="006845CF" w:rsidP="006845CF">
      <w:pPr>
        <w:numPr>
          <w:ilvl w:val="0"/>
          <w:numId w:val="5"/>
        </w:numPr>
        <w:spacing w:after="0" w:line="240" w:lineRule="auto"/>
        <w:ind w:left="0"/>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t xml:space="preserve">Transformational Leadership, Inclusive Leadership, and the Organization’s Competitive Advantage </w:t>
      </w:r>
    </w:p>
    <w:p w14:paraId="0AE392EF" w14:textId="77777777" w:rsidR="006845CF" w:rsidRPr="006845CF" w:rsidRDefault="006845CF" w:rsidP="006845CF">
      <w:pPr>
        <w:numPr>
          <w:ilvl w:val="1"/>
          <w:numId w:val="6"/>
        </w:numPr>
        <w:spacing w:after="0" w:line="240" w:lineRule="auto"/>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t xml:space="preserve">Figure </w:t>
      </w:r>
      <w:proofErr w:type="gramStart"/>
      <w:r w:rsidRPr="006845CF">
        <w:rPr>
          <w:rFonts w:ascii="inherit" w:eastAsia="Times New Roman" w:hAnsi="inherit" w:cs="Times New Roman"/>
          <w:color w:val="111111"/>
          <w:sz w:val="24"/>
          <w:szCs w:val="24"/>
        </w:rPr>
        <w:t>11.3  The</w:t>
      </w:r>
      <w:proofErr w:type="gramEnd"/>
      <w:r w:rsidRPr="006845CF">
        <w:rPr>
          <w:rFonts w:ascii="inherit" w:eastAsia="Times New Roman" w:hAnsi="inherit" w:cs="Times New Roman"/>
          <w:color w:val="111111"/>
          <w:sz w:val="24"/>
          <w:szCs w:val="24"/>
        </w:rPr>
        <w:t xml:space="preserve"> path from transformational leadership through inclusive leadership to organizational climate of diversity</w:t>
      </w:r>
    </w:p>
    <w:p w14:paraId="578892CB" w14:textId="77777777" w:rsidR="006845CF" w:rsidRPr="006845CF" w:rsidRDefault="006845CF" w:rsidP="006845CF">
      <w:pPr>
        <w:numPr>
          <w:ilvl w:val="0"/>
          <w:numId w:val="6"/>
        </w:numPr>
        <w:spacing w:after="0" w:line="240" w:lineRule="auto"/>
        <w:ind w:left="0"/>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t xml:space="preserve">Organizational Leadership and Inclusion </w:t>
      </w:r>
    </w:p>
    <w:p w14:paraId="2D7469E3" w14:textId="77777777" w:rsidR="006845CF" w:rsidRPr="006845CF" w:rsidRDefault="006845CF" w:rsidP="006845CF">
      <w:pPr>
        <w:numPr>
          <w:ilvl w:val="1"/>
          <w:numId w:val="7"/>
        </w:numPr>
        <w:spacing w:after="0" w:line="240" w:lineRule="auto"/>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t xml:space="preserve">Figure </w:t>
      </w:r>
      <w:proofErr w:type="gramStart"/>
      <w:r w:rsidRPr="006845CF">
        <w:rPr>
          <w:rFonts w:ascii="inherit" w:eastAsia="Times New Roman" w:hAnsi="inherit" w:cs="Times New Roman"/>
          <w:color w:val="111111"/>
          <w:sz w:val="24"/>
          <w:szCs w:val="24"/>
        </w:rPr>
        <w:t>11.4  A</w:t>
      </w:r>
      <w:proofErr w:type="gramEnd"/>
      <w:r w:rsidRPr="006845CF">
        <w:rPr>
          <w:rFonts w:ascii="inherit" w:eastAsia="Times New Roman" w:hAnsi="inherit" w:cs="Times New Roman"/>
          <w:color w:val="111111"/>
          <w:sz w:val="24"/>
          <w:szCs w:val="24"/>
        </w:rPr>
        <w:t xml:space="preserve"> Circular Two-Stage Process of Diversity and Inclusion</w:t>
      </w:r>
    </w:p>
    <w:p w14:paraId="660EF1C5" w14:textId="77777777" w:rsidR="006845CF" w:rsidRPr="006845CF" w:rsidRDefault="006845CF" w:rsidP="006845CF">
      <w:pPr>
        <w:numPr>
          <w:ilvl w:val="1"/>
          <w:numId w:val="7"/>
        </w:numPr>
        <w:spacing w:after="0" w:line="240" w:lineRule="auto"/>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t xml:space="preserve">Figure </w:t>
      </w:r>
      <w:proofErr w:type="gramStart"/>
      <w:r w:rsidRPr="006845CF">
        <w:rPr>
          <w:rFonts w:ascii="inherit" w:eastAsia="Times New Roman" w:hAnsi="inherit" w:cs="Times New Roman"/>
          <w:color w:val="111111"/>
          <w:sz w:val="24"/>
          <w:szCs w:val="24"/>
        </w:rPr>
        <w:t>11.5  Diversity</w:t>
      </w:r>
      <w:proofErr w:type="gramEnd"/>
      <w:r w:rsidRPr="006845CF">
        <w:rPr>
          <w:rFonts w:ascii="inherit" w:eastAsia="Times New Roman" w:hAnsi="inherit" w:cs="Times New Roman"/>
          <w:color w:val="111111"/>
          <w:sz w:val="24"/>
          <w:szCs w:val="24"/>
        </w:rPr>
        <w:t xml:space="preserve"> and Inclusion (D&amp;I) Policy-Practice Decoupling</w:t>
      </w:r>
    </w:p>
    <w:p w14:paraId="665DF745" w14:textId="77777777" w:rsidR="006845CF" w:rsidRPr="006845CF" w:rsidRDefault="006845CF" w:rsidP="006845CF">
      <w:pPr>
        <w:numPr>
          <w:ilvl w:val="0"/>
          <w:numId w:val="7"/>
        </w:numPr>
        <w:spacing w:after="0" w:line="240" w:lineRule="auto"/>
        <w:ind w:left="0"/>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t xml:space="preserve">Inclusive Leadership from the Top:  The Central Role of CEOs </w:t>
      </w:r>
    </w:p>
    <w:p w14:paraId="3DE3F0B4" w14:textId="77777777" w:rsidR="006845CF" w:rsidRPr="006845CF" w:rsidRDefault="006845CF" w:rsidP="006845CF">
      <w:pPr>
        <w:numPr>
          <w:ilvl w:val="1"/>
          <w:numId w:val="8"/>
        </w:numPr>
        <w:spacing w:after="0" w:line="240" w:lineRule="auto"/>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t xml:space="preserve">Box </w:t>
      </w:r>
      <w:proofErr w:type="gramStart"/>
      <w:r w:rsidRPr="006845CF">
        <w:rPr>
          <w:rFonts w:ascii="inherit" w:eastAsia="Times New Roman" w:hAnsi="inherit" w:cs="Times New Roman"/>
          <w:color w:val="111111"/>
          <w:sz w:val="24"/>
          <w:szCs w:val="24"/>
        </w:rPr>
        <w:t>11.2  A</w:t>
      </w:r>
      <w:proofErr w:type="gramEnd"/>
      <w:r w:rsidRPr="006845CF">
        <w:rPr>
          <w:rFonts w:ascii="inherit" w:eastAsia="Times New Roman" w:hAnsi="inherit" w:cs="Times New Roman"/>
          <w:color w:val="111111"/>
          <w:sz w:val="24"/>
          <w:szCs w:val="24"/>
        </w:rPr>
        <w:t xml:space="preserve"> Secretary of State and a CEO Finally Breaking the Gender Barrier at a prestigious private golf course. </w:t>
      </w:r>
    </w:p>
    <w:p w14:paraId="6C95ECAD" w14:textId="77777777" w:rsidR="006845CF" w:rsidRPr="006845CF" w:rsidRDefault="006845CF" w:rsidP="006845CF">
      <w:pPr>
        <w:numPr>
          <w:ilvl w:val="1"/>
          <w:numId w:val="8"/>
        </w:numPr>
        <w:spacing w:after="0" w:line="240" w:lineRule="auto"/>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t>Box 11.1 Do Personal Experiences of exclusion affect CEO’s Inclusive Leadership</w:t>
      </w:r>
    </w:p>
    <w:p w14:paraId="4EA58708" w14:textId="77777777" w:rsidR="006845CF" w:rsidRPr="006845CF" w:rsidRDefault="006845CF" w:rsidP="006845CF">
      <w:pPr>
        <w:numPr>
          <w:ilvl w:val="1"/>
          <w:numId w:val="8"/>
        </w:numPr>
        <w:spacing w:after="0" w:line="240" w:lineRule="auto"/>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t xml:space="preserve">Box </w:t>
      </w:r>
      <w:proofErr w:type="gramStart"/>
      <w:r w:rsidRPr="006845CF">
        <w:rPr>
          <w:rFonts w:ascii="inherit" w:eastAsia="Times New Roman" w:hAnsi="inherit" w:cs="Times New Roman"/>
          <w:color w:val="111111"/>
          <w:sz w:val="24"/>
          <w:szCs w:val="24"/>
        </w:rPr>
        <w:t>11.3  A</w:t>
      </w:r>
      <w:proofErr w:type="gramEnd"/>
      <w:r w:rsidRPr="006845CF">
        <w:rPr>
          <w:rFonts w:ascii="inherit" w:eastAsia="Times New Roman" w:hAnsi="inherit" w:cs="Times New Roman"/>
          <w:color w:val="111111"/>
          <w:sz w:val="24"/>
          <w:szCs w:val="24"/>
        </w:rPr>
        <w:t xml:space="preserve"> controversial CEO’s decision to end the work-from-home policy:  The Marissa Mayer’s policy reversal at Yahoo!</w:t>
      </w:r>
    </w:p>
    <w:p w14:paraId="3F3A242F" w14:textId="77777777" w:rsidR="006845CF" w:rsidRPr="006845CF" w:rsidRDefault="006845CF" w:rsidP="006845CF">
      <w:pPr>
        <w:numPr>
          <w:ilvl w:val="0"/>
          <w:numId w:val="8"/>
        </w:numPr>
        <w:spacing w:after="0" w:line="240" w:lineRule="auto"/>
        <w:ind w:left="0"/>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t xml:space="preserve">Inclusive Leadership at the Supervisor Level: Leader-Member Exchange (LMX) </w:t>
      </w:r>
    </w:p>
    <w:p w14:paraId="348AF697" w14:textId="77777777" w:rsidR="006845CF" w:rsidRPr="006845CF" w:rsidRDefault="006845CF" w:rsidP="006845CF">
      <w:pPr>
        <w:numPr>
          <w:ilvl w:val="1"/>
          <w:numId w:val="9"/>
        </w:numPr>
        <w:spacing w:after="0" w:line="240" w:lineRule="auto"/>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t>Box 11.4 Leader-Member Exchange and Managing the Millennials – do the old rules apply?</w:t>
      </w:r>
      <w:r w:rsidRPr="006845CF">
        <w:rPr>
          <w:rFonts w:ascii="&amp;quot" w:eastAsia="Times New Roman" w:hAnsi="&amp;quot" w:cs="Times New Roman"/>
          <w:b/>
          <w:bCs/>
          <w:color w:val="111111"/>
          <w:sz w:val="24"/>
          <w:szCs w:val="24"/>
        </w:rPr>
        <w:t xml:space="preserve"> </w:t>
      </w:r>
    </w:p>
    <w:p w14:paraId="5222DEB0" w14:textId="77777777" w:rsidR="006845CF" w:rsidRPr="006845CF" w:rsidRDefault="006845CF" w:rsidP="006845CF">
      <w:pPr>
        <w:spacing w:after="240" w:line="240" w:lineRule="auto"/>
        <w:rPr>
          <w:rFonts w:ascii="inherit" w:eastAsia="Times New Roman" w:hAnsi="inherit" w:cs="Times New Roman"/>
          <w:color w:val="111111"/>
          <w:sz w:val="24"/>
          <w:szCs w:val="24"/>
        </w:rPr>
      </w:pPr>
      <w:r w:rsidRPr="006845CF">
        <w:rPr>
          <w:rFonts w:ascii="&amp;quot" w:eastAsia="Times New Roman" w:hAnsi="&amp;quot" w:cs="Times New Roman"/>
          <w:b/>
          <w:bCs/>
          <w:color w:val="111111"/>
          <w:sz w:val="24"/>
          <w:szCs w:val="24"/>
        </w:rPr>
        <w:t>Summary and Conclusion</w:t>
      </w:r>
    </w:p>
    <w:p w14:paraId="1EC5EBFE" w14:textId="77777777" w:rsidR="006845CF" w:rsidRPr="006845CF" w:rsidRDefault="006845CF" w:rsidP="006845CF">
      <w:pPr>
        <w:spacing w:after="240" w:line="240" w:lineRule="auto"/>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t>            Organizational is closely connected to diversity management in two complementary ways.  First, although some dimensions of organizational leadership are universal, other are culture specific and the ability of leaders to manage a diverse workforce is becoming central for their ability to perform their jobs effectively.  Second, leaders have an important role in inspiring organizations to become more inclusive.</w:t>
      </w:r>
    </w:p>
    <w:p w14:paraId="29FB31E3" w14:textId="77777777" w:rsidR="006845CF" w:rsidRPr="006845CF" w:rsidRDefault="006845CF" w:rsidP="006845CF">
      <w:pPr>
        <w:spacing w:after="0" w:line="240" w:lineRule="auto"/>
        <w:ind w:firstLine="720"/>
        <w:outlineLvl w:val="2"/>
        <w:rPr>
          <w:rFonts w:ascii="inherit" w:eastAsia="Times New Roman" w:hAnsi="inherit" w:cs="Times New Roman"/>
          <w:b/>
          <w:bCs/>
          <w:color w:val="111111"/>
          <w:sz w:val="26"/>
          <w:szCs w:val="26"/>
        </w:rPr>
      </w:pPr>
      <w:r w:rsidRPr="006845CF">
        <w:rPr>
          <w:rFonts w:ascii="&amp;quot" w:eastAsia="Times New Roman" w:hAnsi="&amp;quot" w:cs="Times New Roman"/>
          <w:sz w:val="26"/>
          <w:szCs w:val="26"/>
          <w:bdr w:val="none" w:sz="0" w:space="0" w:color="auto" w:frame="1"/>
        </w:rPr>
        <w:t xml:space="preserve">One of the obstacles for reaping the benefit of diversity in organizations has been termed </w:t>
      </w:r>
      <w:r w:rsidRPr="006845CF">
        <w:rPr>
          <w:rFonts w:ascii="&amp;quot" w:eastAsia="Times New Roman" w:hAnsi="&amp;quot" w:cs="Times New Roman"/>
          <w:i/>
          <w:iCs/>
          <w:sz w:val="26"/>
          <w:szCs w:val="26"/>
          <w:bdr w:val="none" w:sz="0" w:space="0" w:color="auto" w:frame="1"/>
        </w:rPr>
        <w:t>diversity paradox</w:t>
      </w:r>
      <w:r w:rsidRPr="006845CF">
        <w:rPr>
          <w:rFonts w:ascii="&amp;quot" w:eastAsia="Times New Roman" w:hAnsi="&amp;quot" w:cs="Times New Roman"/>
          <w:sz w:val="26"/>
          <w:szCs w:val="26"/>
          <w:bdr w:val="none" w:sz="0" w:space="0" w:color="auto" w:frame="1"/>
        </w:rPr>
        <w:t xml:space="preserve">.  Another obstacle is </w:t>
      </w:r>
      <w:r w:rsidRPr="006845CF">
        <w:rPr>
          <w:rFonts w:ascii="&amp;quot" w:eastAsia="Times New Roman" w:hAnsi="&amp;quot" w:cs="Times New Roman"/>
          <w:i/>
          <w:iCs/>
          <w:sz w:val="26"/>
          <w:szCs w:val="26"/>
          <w:bdr w:val="none" w:sz="0" w:space="0" w:color="auto" w:frame="1"/>
        </w:rPr>
        <w:t>decoupling</w:t>
      </w:r>
      <w:r w:rsidRPr="006845CF">
        <w:rPr>
          <w:rFonts w:ascii="&amp;quot" w:eastAsia="Times New Roman" w:hAnsi="&amp;quot" w:cs="Times New Roman"/>
          <w:sz w:val="26"/>
          <w:szCs w:val="26"/>
          <w:bdr w:val="none" w:sz="0" w:space="0" w:color="auto" w:frame="1"/>
        </w:rPr>
        <w:t xml:space="preserve">. </w:t>
      </w:r>
    </w:p>
    <w:p w14:paraId="24B5974D" w14:textId="77777777" w:rsidR="006845CF" w:rsidRPr="006845CF" w:rsidRDefault="006845CF" w:rsidP="006845CF">
      <w:pPr>
        <w:spacing w:after="240" w:line="240" w:lineRule="auto"/>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t> </w:t>
      </w:r>
    </w:p>
    <w:p w14:paraId="657A2389" w14:textId="77777777" w:rsidR="006845CF" w:rsidRPr="006845CF" w:rsidRDefault="006845CF" w:rsidP="006845CF">
      <w:pPr>
        <w:spacing w:after="240" w:line="240" w:lineRule="auto"/>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lastRenderedPageBreak/>
        <w:t xml:space="preserve">            This book defines </w:t>
      </w:r>
      <w:r w:rsidRPr="006845CF">
        <w:rPr>
          <w:rFonts w:ascii="&amp;quot" w:eastAsia="Times New Roman" w:hAnsi="&amp;quot" w:cs="Times New Roman"/>
          <w:i/>
          <w:iCs/>
          <w:color w:val="111111"/>
          <w:sz w:val="24"/>
          <w:szCs w:val="24"/>
        </w:rPr>
        <w:t>inclusive leadership</w:t>
      </w:r>
      <w:r w:rsidRPr="006845CF">
        <w:rPr>
          <w:rFonts w:ascii="inherit" w:eastAsia="Times New Roman" w:hAnsi="inherit" w:cs="Times New Roman"/>
          <w:color w:val="111111"/>
          <w:sz w:val="24"/>
          <w:szCs w:val="24"/>
        </w:rPr>
        <w:t xml:space="preserve"> as “the ability to recognize and celebrate the uniqueness of the group or organizational members and, at the same time, promote their sense of belonging along the three inclusion dimensions of decision making, information networks and participation in groups and the organization as a whole.”</w:t>
      </w:r>
    </w:p>
    <w:p w14:paraId="19B23250" w14:textId="77777777" w:rsidR="006845CF" w:rsidRPr="006845CF" w:rsidRDefault="006845CF" w:rsidP="006845CF">
      <w:pPr>
        <w:spacing w:after="240" w:line="240" w:lineRule="auto"/>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t>            Leader-member exchange theory (LMX) is particularly suited for understanding supervisory-supervisee relationship in the context of contemporary workplace environments that are characterized by diversity. </w:t>
      </w:r>
    </w:p>
    <w:p w14:paraId="6440DDFC" w14:textId="77777777" w:rsidR="006845CF" w:rsidRPr="006845CF" w:rsidRDefault="006845CF" w:rsidP="006845CF">
      <w:pPr>
        <w:spacing w:after="240" w:line="240" w:lineRule="auto"/>
        <w:rPr>
          <w:rFonts w:ascii="inherit" w:eastAsia="Times New Roman" w:hAnsi="inherit" w:cs="Times New Roman"/>
          <w:color w:val="111111"/>
          <w:sz w:val="24"/>
          <w:szCs w:val="24"/>
        </w:rPr>
      </w:pPr>
      <w:r w:rsidRPr="006845CF">
        <w:rPr>
          <w:rFonts w:ascii="inherit" w:eastAsia="Times New Roman" w:hAnsi="inherit" w:cs="Times New Roman"/>
          <w:color w:val="111111"/>
          <w:sz w:val="24"/>
          <w:szCs w:val="24"/>
        </w:rPr>
        <w:t xml:space="preserve">            In their efforts to create inclusive organizations, leaders need to remember inclusion is not about numerical presence alone.  If people of diverse backgrounds are allowed in but expected to conform to the existing culture, then “group think” will be sustained and the diversity advantage will not be realized.  However, if people of diverse backgrounds are invited to actively contribute and change the organizational culture, fresh, contrarian and creative ideas will </w:t>
      </w:r>
      <w:proofErr w:type="gramStart"/>
      <w:r w:rsidRPr="006845CF">
        <w:rPr>
          <w:rFonts w:ascii="inherit" w:eastAsia="Times New Roman" w:hAnsi="inherit" w:cs="Times New Roman"/>
          <w:color w:val="111111"/>
          <w:sz w:val="24"/>
          <w:szCs w:val="24"/>
        </w:rPr>
        <w:t>flourish</w:t>
      </w:r>
      <w:proofErr w:type="gramEnd"/>
      <w:r w:rsidRPr="006845CF">
        <w:rPr>
          <w:rFonts w:ascii="inherit" w:eastAsia="Times New Roman" w:hAnsi="inherit" w:cs="Times New Roman"/>
          <w:color w:val="111111"/>
          <w:sz w:val="24"/>
          <w:szCs w:val="24"/>
        </w:rPr>
        <w:t xml:space="preserve"> and everyone will benefit.</w:t>
      </w:r>
    </w:p>
    <w:p w14:paraId="558925F9" w14:textId="0982A38B" w:rsidR="00607FEC" w:rsidRDefault="00607FEC">
      <w:bookmarkStart w:id="0" w:name="_GoBack"/>
      <w:bookmarkEnd w:id="0"/>
    </w:p>
    <w:p w14:paraId="73C8B60D" w14:textId="75FD1784" w:rsidR="00607FEC" w:rsidRDefault="00607FEC"/>
    <w:p w14:paraId="097C1A78" w14:textId="77777777" w:rsidR="00607FEC" w:rsidRDefault="00607FEC"/>
    <w:sectPr w:rsidR="00607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8568CD"/>
    <w:multiLevelType w:val="multilevel"/>
    <w:tmpl w:val="927AE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0991CEC"/>
    <w:multiLevelType w:val="multilevel"/>
    <w:tmpl w:val="9EC69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F4661E"/>
    <w:multiLevelType w:val="multilevel"/>
    <w:tmpl w:val="C6AA20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B913E6A"/>
    <w:multiLevelType w:val="multilevel"/>
    <w:tmpl w:val="520CE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 w:numId="5">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EC"/>
    <w:rsid w:val="00043971"/>
    <w:rsid w:val="00364BC1"/>
    <w:rsid w:val="004A6F8B"/>
    <w:rsid w:val="004E1FB2"/>
    <w:rsid w:val="00584E15"/>
    <w:rsid w:val="005A33F1"/>
    <w:rsid w:val="00607FEC"/>
    <w:rsid w:val="00681F3A"/>
    <w:rsid w:val="006845CF"/>
    <w:rsid w:val="00814FFD"/>
    <w:rsid w:val="009A6BED"/>
    <w:rsid w:val="00A8360D"/>
    <w:rsid w:val="00F36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9A81"/>
  <w15:chartTrackingRefBased/>
  <w15:docId w15:val="{684B5D33-D8DE-43CD-A624-7957A92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314702">
      <w:bodyDiv w:val="1"/>
      <w:marLeft w:val="0"/>
      <w:marRight w:val="0"/>
      <w:marTop w:val="0"/>
      <w:marBottom w:val="0"/>
      <w:divBdr>
        <w:top w:val="none" w:sz="0" w:space="0" w:color="auto"/>
        <w:left w:val="none" w:sz="0" w:space="0" w:color="auto"/>
        <w:bottom w:val="none" w:sz="0" w:space="0" w:color="auto"/>
        <w:right w:val="none" w:sz="0" w:space="0" w:color="auto"/>
      </w:divBdr>
      <w:divsChild>
        <w:div w:id="654377754">
          <w:marLeft w:val="0"/>
          <w:marRight w:val="0"/>
          <w:marTop w:val="0"/>
          <w:marBottom w:val="0"/>
          <w:divBdr>
            <w:top w:val="none" w:sz="0" w:space="0" w:color="auto"/>
            <w:left w:val="none" w:sz="0" w:space="0" w:color="auto"/>
            <w:bottom w:val="none" w:sz="0" w:space="0" w:color="auto"/>
            <w:right w:val="none" w:sz="0" w:space="0" w:color="auto"/>
          </w:divBdr>
        </w:div>
      </w:divsChild>
    </w:div>
    <w:div w:id="129790368">
      <w:bodyDiv w:val="1"/>
      <w:marLeft w:val="0"/>
      <w:marRight w:val="0"/>
      <w:marTop w:val="0"/>
      <w:marBottom w:val="0"/>
      <w:divBdr>
        <w:top w:val="none" w:sz="0" w:space="0" w:color="auto"/>
        <w:left w:val="none" w:sz="0" w:space="0" w:color="auto"/>
        <w:bottom w:val="none" w:sz="0" w:space="0" w:color="auto"/>
        <w:right w:val="none" w:sz="0" w:space="0" w:color="auto"/>
      </w:divBdr>
      <w:divsChild>
        <w:div w:id="1196886133">
          <w:marLeft w:val="0"/>
          <w:marRight w:val="0"/>
          <w:marTop w:val="0"/>
          <w:marBottom w:val="0"/>
          <w:divBdr>
            <w:top w:val="none" w:sz="0" w:space="0" w:color="auto"/>
            <w:left w:val="none" w:sz="0" w:space="0" w:color="auto"/>
            <w:bottom w:val="none" w:sz="0" w:space="0" w:color="auto"/>
            <w:right w:val="none" w:sz="0" w:space="0" w:color="auto"/>
          </w:divBdr>
        </w:div>
      </w:divsChild>
    </w:div>
    <w:div w:id="298923740">
      <w:bodyDiv w:val="1"/>
      <w:marLeft w:val="0"/>
      <w:marRight w:val="0"/>
      <w:marTop w:val="0"/>
      <w:marBottom w:val="0"/>
      <w:divBdr>
        <w:top w:val="none" w:sz="0" w:space="0" w:color="auto"/>
        <w:left w:val="none" w:sz="0" w:space="0" w:color="auto"/>
        <w:bottom w:val="none" w:sz="0" w:space="0" w:color="auto"/>
        <w:right w:val="none" w:sz="0" w:space="0" w:color="auto"/>
      </w:divBdr>
      <w:divsChild>
        <w:div w:id="1093937385">
          <w:marLeft w:val="0"/>
          <w:marRight w:val="0"/>
          <w:marTop w:val="0"/>
          <w:marBottom w:val="0"/>
          <w:divBdr>
            <w:top w:val="none" w:sz="0" w:space="0" w:color="auto"/>
            <w:left w:val="none" w:sz="0" w:space="0" w:color="auto"/>
            <w:bottom w:val="none" w:sz="0" w:space="0" w:color="auto"/>
            <w:right w:val="none" w:sz="0" w:space="0" w:color="auto"/>
          </w:divBdr>
        </w:div>
      </w:divsChild>
    </w:div>
    <w:div w:id="715590888">
      <w:bodyDiv w:val="1"/>
      <w:marLeft w:val="0"/>
      <w:marRight w:val="0"/>
      <w:marTop w:val="0"/>
      <w:marBottom w:val="0"/>
      <w:divBdr>
        <w:top w:val="none" w:sz="0" w:space="0" w:color="auto"/>
        <w:left w:val="none" w:sz="0" w:space="0" w:color="auto"/>
        <w:bottom w:val="none" w:sz="0" w:space="0" w:color="auto"/>
        <w:right w:val="none" w:sz="0" w:space="0" w:color="auto"/>
      </w:divBdr>
    </w:div>
    <w:div w:id="825440512">
      <w:bodyDiv w:val="1"/>
      <w:marLeft w:val="0"/>
      <w:marRight w:val="0"/>
      <w:marTop w:val="0"/>
      <w:marBottom w:val="0"/>
      <w:divBdr>
        <w:top w:val="none" w:sz="0" w:space="0" w:color="auto"/>
        <w:left w:val="none" w:sz="0" w:space="0" w:color="auto"/>
        <w:bottom w:val="none" w:sz="0" w:space="0" w:color="auto"/>
        <w:right w:val="none" w:sz="0" w:space="0" w:color="auto"/>
      </w:divBdr>
      <w:divsChild>
        <w:div w:id="1566061229">
          <w:marLeft w:val="0"/>
          <w:marRight w:val="0"/>
          <w:marTop w:val="0"/>
          <w:marBottom w:val="0"/>
          <w:divBdr>
            <w:top w:val="none" w:sz="0" w:space="0" w:color="auto"/>
            <w:left w:val="none" w:sz="0" w:space="0" w:color="auto"/>
            <w:bottom w:val="none" w:sz="0" w:space="0" w:color="auto"/>
            <w:right w:val="none" w:sz="0" w:space="0" w:color="auto"/>
          </w:divBdr>
        </w:div>
      </w:divsChild>
    </w:div>
    <w:div w:id="1225990796">
      <w:bodyDiv w:val="1"/>
      <w:marLeft w:val="0"/>
      <w:marRight w:val="0"/>
      <w:marTop w:val="0"/>
      <w:marBottom w:val="0"/>
      <w:divBdr>
        <w:top w:val="none" w:sz="0" w:space="0" w:color="auto"/>
        <w:left w:val="none" w:sz="0" w:space="0" w:color="auto"/>
        <w:bottom w:val="none" w:sz="0" w:space="0" w:color="auto"/>
        <w:right w:val="none" w:sz="0" w:space="0" w:color="auto"/>
      </w:divBdr>
      <w:divsChild>
        <w:div w:id="825364323">
          <w:marLeft w:val="0"/>
          <w:marRight w:val="0"/>
          <w:marTop w:val="0"/>
          <w:marBottom w:val="0"/>
          <w:divBdr>
            <w:top w:val="none" w:sz="0" w:space="0" w:color="auto"/>
            <w:left w:val="none" w:sz="0" w:space="0" w:color="auto"/>
            <w:bottom w:val="none" w:sz="0" w:space="0" w:color="auto"/>
            <w:right w:val="none" w:sz="0" w:space="0" w:color="auto"/>
          </w:divBdr>
        </w:div>
      </w:divsChild>
    </w:div>
    <w:div w:id="1253078084">
      <w:bodyDiv w:val="1"/>
      <w:marLeft w:val="0"/>
      <w:marRight w:val="0"/>
      <w:marTop w:val="0"/>
      <w:marBottom w:val="0"/>
      <w:divBdr>
        <w:top w:val="none" w:sz="0" w:space="0" w:color="auto"/>
        <w:left w:val="none" w:sz="0" w:space="0" w:color="auto"/>
        <w:bottom w:val="none" w:sz="0" w:space="0" w:color="auto"/>
        <w:right w:val="none" w:sz="0" w:space="0" w:color="auto"/>
      </w:divBdr>
      <w:divsChild>
        <w:div w:id="693851320">
          <w:marLeft w:val="0"/>
          <w:marRight w:val="0"/>
          <w:marTop w:val="0"/>
          <w:marBottom w:val="0"/>
          <w:divBdr>
            <w:top w:val="none" w:sz="0" w:space="0" w:color="auto"/>
            <w:left w:val="none" w:sz="0" w:space="0" w:color="auto"/>
            <w:bottom w:val="none" w:sz="0" w:space="0" w:color="auto"/>
            <w:right w:val="none" w:sz="0" w:space="0" w:color="auto"/>
          </w:divBdr>
        </w:div>
      </w:divsChild>
    </w:div>
    <w:div w:id="1354188865">
      <w:bodyDiv w:val="1"/>
      <w:marLeft w:val="0"/>
      <w:marRight w:val="0"/>
      <w:marTop w:val="0"/>
      <w:marBottom w:val="0"/>
      <w:divBdr>
        <w:top w:val="none" w:sz="0" w:space="0" w:color="auto"/>
        <w:left w:val="none" w:sz="0" w:space="0" w:color="auto"/>
        <w:bottom w:val="none" w:sz="0" w:space="0" w:color="auto"/>
        <w:right w:val="none" w:sz="0" w:space="0" w:color="auto"/>
      </w:divBdr>
      <w:divsChild>
        <w:div w:id="1636327886">
          <w:marLeft w:val="0"/>
          <w:marRight w:val="0"/>
          <w:marTop w:val="0"/>
          <w:marBottom w:val="0"/>
          <w:divBdr>
            <w:top w:val="none" w:sz="0" w:space="0" w:color="auto"/>
            <w:left w:val="none" w:sz="0" w:space="0" w:color="auto"/>
            <w:bottom w:val="none" w:sz="0" w:space="0" w:color="auto"/>
            <w:right w:val="none" w:sz="0" w:space="0" w:color="auto"/>
          </w:divBdr>
        </w:div>
      </w:divsChild>
    </w:div>
    <w:div w:id="1987853574">
      <w:bodyDiv w:val="1"/>
      <w:marLeft w:val="0"/>
      <w:marRight w:val="0"/>
      <w:marTop w:val="0"/>
      <w:marBottom w:val="0"/>
      <w:divBdr>
        <w:top w:val="none" w:sz="0" w:space="0" w:color="auto"/>
        <w:left w:val="none" w:sz="0" w:space="0" w:color="auto"/>
        <w:bottom w:val="none" w:sz="0" w:space="0" w:color="auto"/>
        <w:right w:val="none" w:sz="0" w:space="0" w:color="auto"/>
      </w:divBdr>
      <w:divsChild>
        <w:div w:id="1935941434">
          <w:marLeft w:val="0"/>
          <w:marRight w:val="0"/>
          <w:marTop w:val="0"/>
          <w:marBottom w:val="0"/>
          <w:divBdr>
            <w:top w:val="none" w:sz="0" w:space="0" w:color="auto"/>
            <w:left w:val="none" w:sz="0" w:space="0" w:color="auto"/>
            <w:bottom w:val="none" w:sz="0" w:space="0" w:color="auto"/>
            <w:right w:val="none" w:sz="0" w:space="0" w:color="auto"/>
          </w:divBdr>
        </w:div>
      </w:divsChild>
    </w:div>
    <w:div w:id="2012445404">
      <w:bodyDiv w:val="1"/>
      <w:marLeft w:val="0"/>
      <w:marRight w:val="0"/>
      <w:marTop w:val="0"/>
      <w:marBottom w:val="0"/>
      <w:divBdr>
        <w:top w:val="none" w:sz="0" w:space="0" w:color="auto"/>
        <w:left w:val="none" w:sz="0" w:space="0" w:color="auto"/>
        <w:bottom w:val="none" w:sz="0" w:space="0" w:color="auto"/>
        <w:right w:val="none" w:sz="0" w:space="0" w:color="auto"/>
      </w:divBdr>
      <w:divsChild>
        <w:div w:id="1542548587">
          <w:marLeft w:val="0"/>
          <w:marRight w:val="0"/>
          <w:marTop w:val="0"/>
          <w:marBottom w:val="0"/>
          <w:divBdr>
            <w:top w:val="none" w:sz="0" w:space="0" w:color="auto"/>
            <w:left w:val="none" w:sz="0" w:space="0" w:color="auto"/>
            <w:bottom w:val="none" w:sz="0" w:space="0" w:color="auto"/>
            <w:right w:val="none" w:sz="0" w:space="0" w:color="auto"/>
          </w:divBdr>
        </w:div>
      </w:divsChild>
    </w:div>
    <w:div w:id="2122800538">
      <w:bodyDiv w:val="1"/>
      <w:marLeft w:val="0"/>
      <w:marRight w:val="0"/>
      <w:marTop w:val="0"/>
      <w:marBottom w:val="0"/>
      <w:divBdr>
        <w:top w:val="none" w:sz="0" w:space="0" w:color="auto"/>
        <w:left w:val="none" w:sz="0" w:space="0" w:color="auto"/>
        <w:bottom w:val="none" w:sz="0" w:space="0" w:color="auto"/>
        <w:right w:val="none" w:sz="0" w:space="0" w:color="auto"/>
      </w:divBdr>
      <w:divsChild>
        <w:div w:id="1058549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482</Words>
  <Characters>2753</Characters>
  <Application>Microsoft Office Word</Application>
  <DocSecurity>0</DocSecurity>
  <Lines>22</Lines>
  <Paragraphs>6</Paragraphs>
  <ScaleCrop>false</ScaleCrop>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2020-04-08T19:13:00Z</dcterms:created>
  <dcterms:modified xsi:type="dcterms:W3CDTF">2020-04-08T19:13:00Z</dcterms:modified>
</cp:coreProperties>
</file>